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5772F" w14:textId="77777777" w:rsidR="00D924BB" w:rsidRPr="00EE1689" w:rsidRDefault="00D924BB" w:rsidP="00283AC9">
      <w:pPr>
        <w:spacing w:after="0"/>
        <w:jc w:val="center"/>
        <w:rPr>
          <w:rFonts w:ascii="Garamond" w:eastAsia="Calibri" w:hAnsi="Garamond" w:cs="Calibri"/>
          <w:b/>
          <w:sz w:val="24"/>
          <w:szCs w:val="24"/>
        </w:rPr>
      </w:pPr>
      <w:r w:rsidRPr="00EE1689">
        <w:rPr>
          <w:rFonts w:ascii="Garamond" w:eastAsia="Calibri" w:hAnsi="Garamond" w:cs="Calibri"/>
          <w:b/>
          <w:sz w:val="24"/>
          <w:szCs w:val="24"/>
        </w:rPr>
        <w:t>Povinnosti technika požiarnej ochrany.</w:t>
      </w:r>
    </w:p>
    <w:p w14:paraId="0EEA07DD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433C6F32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008296B4" w14:textId="0B2E7841" w:rsidR="00D924BB" w:rsidRPr="00EE1689" w:rsidRDefault="00B0449C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</w:t>
      </w:r>
      <w:r w:rsidR="00D924BB" w:rsidRPr="00EE1689">
        <w:rPr>
          <w:rFonts w:ascii="Garamond" w:eastAsia="Calibri" w:hAnsi="Garamond" w:cs="Calibri"/>
        </w:rPr>
        <w:t>oskyt</w:t>
      </w:r>
      <w:r w:rsidRPr="00EE1689">
        <w:rPr>
          <w:rFonts w:ascii="Garamond" w:eastAsia="Calibri" w:hAnsi="Garamond" w:cs="Calibri"/>
        </w:rPr>
        <w:t>ovať</w:t>
      </w:r>
      <w:r w:rsidR="00D924BB" w:rsidRPr="00EE1689">
        <w:rPr>
          <w:rFonts w:ascii="Garamond" w:eastAsia="Calibri" w:hAnsi="Garamond" w:cs="Calibri"/>
        </w:rPr>
        <w:t xml:space="preserve"> komplexné služby v oblasti ochrany pred požiarmi. Vykonáva</w:t>
      </w:r>
      <w:r w:rsidRPr="00EE1689">
        <w:rPr>
          <w:rFonts w:ascii="Garamond" w:eastAsia="Calibri" w:hAnsi="Garamond" w:cs="Calibri"/>
        </w:rPr>
        <w:t>nie</w:t>
      </w:r>
      <w:r w:rsidR="00D924BB" w:rsidRPr="00EE1689">
        <w:rPr>
          <w:rFonts w:ascii="Garamond" w:eastAsia="Calibri" w:hAnsi="Garamond" w:cs="Calibri"/>
        </w:rPr>
        <w:t xml:space="preserve"> odborn</w:t>
      </w:r>
      <w:r w:rsidRPr="00EE1689">
        <w:rPr>
          <w:rFonts w:ascii="Garamond" w:eastAsia="Calibri" w:hAnsi="Garamond" w:cs="Calibri"/>
        </w:rPr>
        <w:t>ých</w:t>
      </w:r>
      <w:r w:rsidR="00D924BB" w:rsidRPr="00EE1689">
        <w:rPr>
          <w:rFonts w:ascii="Garamond" w:eastAsia="Calibri" w:hAnsi="Garamond" w:cs="Calibri"/>
        </w:rPr>
        <w:t xml:space="preserve"> školen</w:t>
      </w:r>
      <w:r w:rsidRPr="00EE1689">
        <w:rPr>
          <w:rFonts w:ascii="Garamond" w:eastAsia="Calibri" w:hAnsi="Garamond" w:cs="Calibri"/>
        </w:rPr>
        <w:t>í</w:t>
      </w:r>
      <w:r w:rsidR="00D924BB" w:rsidRPr="00EE1689">
        <w:rPr>
          <w:rFonts w:ascii="Garamond" w:eastAsia="Calibri" w:hAnsi="Garamond" w:cs="Calibri"/>
        </w:rPr>
        <w:t>, protipožiarn</w:t>
      </w:r>
      <w:r w:rsidRPr="00EE1689">
        <w:rPr>
          <w:rFonts w:ascii="Garamond" w:eastAsia="Calibri" w:hAnsi="Garamond" w:cs="Calibri"/>
        </w:rPr>
        <w:t xml:space="preserve">ych </w:t>
      </w:r>
      <w:r w:rsidR="00D924BB" w:rsidRPr="00EE1689">
        <w:rPr>
          <w:rFonts w:ascii="Garamond" w:eastAsia="Calibri" w:hAnsi="Garamond" w:cs="Calibri"/>
        </w:rPr>
        <w:t>prehliad</w:t>
      </w:r>
      <w:r w:rsidRPr="00EE1689">
        <w:rPr>
          <w:rFonts w:ascii="Garamond" w:eastAsia="Calibri" w:hAnsi="Garamond" w:cs="Calibri"/>
        </w:rPr>
        <w:t>ok</w:t>
      </w:r>
      <w:r w:rsidR="00D924BB" w:rsidRPr="00EE1689">
        <w:rPr>
          <w:rFonts w:ascii="Garamond" w:eastAsia="Calibri" w:hAnsi="Garamond" w:cs="Calibri"/>
        </w:rPr>
        <w:t xml:space="preserve">, </w:t>
      </w:r>
      <w:r w:rsidRPr="00EE1689">
        <w:rPr>
          <w:rFonts w:ascii="Garamond" w:eastAsia="Calibri" w:hAnsi="Garamond" w:cs="Calibri"/>
        </w:rPr>
        <w:t>vypracovávať</w:t>
      </w:r>
      <w:r w:rsidR="00D924BB" w:rsidRPr="00EE1689">
        <w:rPr>
          <w:rFonts w:ascii="Garamond" w:eastAsia="Calibri" w:hAnsi="Garamond" w:cs="Calibri"/>
        </w:rPr>
        <w:t xml:space="preserve"> dokumentácie ochrany pred požiarmi,  pln</w:t>
      </w:r>
      <w:r w:rsidRPr="00EE1689">
        <w:rPr>
          <w:rFonts w:ascii="Garamond" w:eastAsia="Calibri" w:hAnsi="Garamond" w:cs="Calibri"/>
        </w:rPr>
        <w:t>iť</w:t>
      </w:r>
      <w:r w:rsidR="00D924BB" w:rsidRPr="00EE1689">
        <w:rPr>
          <w:rFonts w:ascii="Garamond" w:eastAsia="Calibri" w:hAnsi="Garamond" w:cs="Calibri"/>
        </w:rPr>
        <w:t xml:space="preserve"> povinností na úseku požiarnej ochrany, zúčastň</w:t>
      </w:r>
      <w:r w:rsidRPr="00EE1689">
        <w:rPr>
          <w:rFonts w:ascii="Garamond" w:eastAsia="Calibri" w:hAnsi="Garamond" w:cs="Calibri"/>
        </w:rPr>
        <w:t>ovať</w:t>
      </w:r>
      <w:r w:rsidR="00D924BB" w:rsidRPr="00EE1689">
        <w:rPr>
          <w:rFonts w:ascii="Garamond" w:eastAsia="Calibri" w:hAnsi="Garamond" w:cs="Calibri"/>
        </w:rPr>
        <w:t xml:space="preserve"> sa na protipožiarnych kontrolách zo strany štátneho požiarneho dozoru.</w:t>
      </w:r>
    </w:p>
    <w:p w14:paraId="2CDC1A15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2E1754B" w14:textId="4E77FEAC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Podľa § 9 ods. 2 zákona č. 314/2001 Z. z. o ochrane pred požiarmi v znení neskorších predpisov zabezpeč</w:t>
      </w:r>
      <w:r w:rsidR="00B0449C" w:rsidRPr="00EE1689">
        <w:rPr>
          <w:rFonts w:ascii="Garamond" w:eastAsia="Calibri" w:hAnsi="Garamond" w:cs="Calibri"/>
        </w:rPr>
        <w:t>ovať</w:t>
      </w:r>
      <w:r w:rsidRPr="00EE1689">
        <w:rPr>
          <w:rFonts w:ascii="Garamond" w:eastAsia="Calibri" w:hAnsi="Garamond" w:cs="Calibri"/>
        </w:rPr>
        <w:t>:</w:t>
      </w:r>
    </w:p>
    <w:p w14:paraId="6E5D7F2B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3E490AB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vykonávanie preventívnych protipožiarnych prehliadok,</w:t>
      </w:r>
    </w:p>
    <w:p w14:paraId="428EAB8A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určovanie miest so zvýšeným nebezpečenstvom vzniku požiaru a počtu členov protipožiarnych hliadok,</w:t>
      </w:r>
    </w:p>
    <w:p w14:paraId="7657A88B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vykonávanie školenia o ochrane pred požiarmi a odbornej prípravy protipožiarnych hliadok,</w:t>
      </w:r>
    </w:p>
    <w:p w14:paraId="1BE9CD6A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vypracúvanie, vedenie a udržiavanie dokumentácie ochrany pred požiarmi v súlade so skutočným stavom,</w:t>
      </w:r>
    </w:p>
    <w:p w14:paraId="737A2B27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určovanie požiadaviek na protipožiarnu bezpečnosť pri užívaní stavby a pri zmene v užívaní stavby,</w:t>
      </w:r>
    </w:p>
    <w:p w14:paraId="30D67A98" w14:textId="77777777" w:rsidR="00D924BB" w:rsidRPr="00EE1689" w:rsidRDefault="00D924BB" w:rsidP="00B0449C">
      <w:pPr>
        <w:numPr>
          <w:ilvl w:val="0"/>
          <w:numId w:val="22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organizovanie a vyhodnocovanie cvičných požiarnych poplachov.</w:t>
      </w:r>
    </w:p>
    <w:p w14:paraId="2F29E3C6" w14:textId="77777777" w:rsidR="00D924BB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3D911776" w14:textId="77777777" w:rsidR="00C1185D" w:rsidRPr="00EE1689" w:rsidRDefault="00C1185D" w:rsidP="00B0449C">
      <w:pPr>
        <w:spacing w:after="0"/>
        <w:jc w:val="both"/>
        <w:rPr>
          <w:rFonts w:ascii="Garamond" w:eastAsia="Calibri" w:hAnsi="Garamond" w:cs="Calibri"/>
        </w:rPr>
      </w:pPr>
    </w:p>
    <w:p w14:paraId="7513F280" w14:textId="3ED1FC9B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t>Preventívne protipožiarne prehliadky</w:t>
      </w:r>
      <w:r w:rsidR="00283AC9" w:rsidRPr="00EE1689">
        <w:rPr>
          <w:rFonts w:ascii="Garamond" w:eastAsia="Calibri" w:hAnsi="Garamond" w:cs="Calibri"/>
          <w:b/>
          <w:bCs/>
        </w:rPr>
        <w:t>:</w:t>
      </w:r>
    </w:p>
    <w:p w14:paraId="194B14F5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706FC99A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Vykonávanie preventívnych protipožiarnych prehliadok v priestoroch právnickej osoby v zmysle §14 vyhl. MVSR č. 121/2002 Z. z. o požiarnej prevencii v znení neskorších predpisov sa vykonávajú technikom požiarnej ochrany v týchto lehotách:</w:t>
      </w:r>
    </w:p>
    <w:p w14:paraId="0B96078B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5AC16DF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každých 12 mesiacov v obytných domoch a v objektoch a v priestoroch, v ktorých sú len občasné pracovné miesta, v ktorých nie je zamestnanec pravidelne viazaný a kde sa zdržiava len občas v niekoľkodňových intervaloch, obvykle len na účely kontroly, údržby alebo opravy,</w:t>
      </w:r>
    </w:p>
    <w:p w14:paraId="05F62568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každých 6 mesiacov v objektoch a v priestoroch, v ktorých sa vykonáva len administratívna činnosť,</w:t>
      </w:r>
    </w:p>
    <w:p w14:paraId="4F05C9B1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 xml:space="preserve">každé 3 mesiace v ostatných objektoch alebo v priestoroch právnickej osoby alebo podnikajúcej fyzickej osoby, ak jej štatutárny orgán alebo zodpovedný zástupca so zreteľom na nebezpečenstvo vzniku požiaru v týchto objektoch alebo priestoroch neurčí kratšiu lehotu, </w:t>
      </w:r>
    </w:p>
    <w:p w14:paraId="2C176D02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A1376EA" w14:textId="77777777" w:rsidR="00C1185D" w:rsidRDefault="00C1185D" w:rsidP="00283AC9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19BDBA2C" w14:textId="023DDB51" w:rsidR="00D924BB" w:rsidRPr="00EE1689" w:rsidRDefault="00D924BB" w:rsidP="00283AC9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t>Obsahom preventívnej protipožiarnej prehliadky je kontrola:</w:t>
      </w:r>
    </w:p>
    <w:p w14:paraId="1E9BF8A9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609F3A98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organizačného zabezpečenia ochrany pred požiarmi na pracoviskách,</w:t>
      </w:r>
    </w:p>
    <w:p w14:paraId="5797B2D5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porovnania skutočného stavu s dokumentáciou ochrany pred požiarmi,</w:t>
      </w:r>
    </w:p>
    <w:p w14:paraId="71B47882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stavebného riešenia objektov, najmä z prevádzkového hľadiska,</w:t>
      </w:r>
    </w:p>
    <w:p w14:paraId="337FF8FB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zariadení pre protipožiarny zásah,</w:t>
      </w:r>
    </w:p>
    <w:p w14:paraId="4F7F826F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trvalej voľnosti únikových ciest, požiarny technik,</w:t>
      </w:r>
    </w:p>
    <w:p w14:paraId="69BBC093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výroby a skladovania horľavých látok a manipulácie s nimi,</w:t>
      </w:r>
    </w:p>
    <w:p w14:paraId="62D7C8F4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funkčnosti požiarnotechnických zariadení a požiarnych vodovodov,</w:t>
      </w:r>
    </w:p>
    <w:p w14:paraId="0B4514A8" w14:textId="77777777" w:rsidR="00D924BB" w:rsidRPr="00EE1689" w:rsidRDefault="00D924BB" w:rsidP="00B0449C">
      <w:pPr>
        <w:numPr>
          <w:ilvl w:val="0"/>
          <w:numId w:val="23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prevádzkovania a stavu technických zariadení a technologických zariadení,</w:t>
      </w:r>
    </w:p>
    <w:p w14:paraId="7436269A" w14:textId="77777777" w:rsidR="00D924BB" w:rsidRPr="00EE1689" w:rsidRDefault="00D924BB" w:rsidP="00B0449C">
      <w:pPr>
        <w:numPr>
          <w:ilvl w:val="0"/>
          <w:numId w:val="2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lastRenderedPageBreak/>
        <w:t>označenia a vybavenia pracovísk a priestorov príslušnými príkazmi, zákazmi a pokynmi.</w:t>
      </w:r>
    </w:p>
    <w:p w14:paraId="5C73DD47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63FCC608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u w:val="single"/>
        </w:rPr>
      </w:pPr>
      <w:r w:rsidRPr="00EE1689">
        <w:rPr>
          <w:rFonts w:ascii="Garamond" w:eastAsia="Calibri" w:hAnsi="Garamond" w:cs="Calibri"/>
          <w:b/>
          <w:bCs/>
          <w:u w:val="single"/>
        </w:rPr>
        <w:t>Miesta so zvýšeným nebezpečenstvom vzniku požiaru</w:t>
      </w:r>
    </w:p>
    <w:p w14:paraId="7346078E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609CCCF1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Určovanie miest so zvýšeným nebezpečenstvom vzniku požiaru a počtu členov protipožiarnych hliadok na týchto pracoviskách ako aj vykonávanie  odbornej prípravy protipožiarnej hliadky.</w:t>
      </w:r>
    </w:p>
    <w:p w14:paraId="7A6F2B37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5D9CBE1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t>Školenia o ochrane pred požiarmi</w:t>
      </w:r>
    </w:p>
    <w:p w14:paraId="5F6F239E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45B65D08" w14:textId="24DB3712" w:rsidR="00D924BB" w:rsidRPr="00EE1689" w:rsidRDefault="00283AC9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Š</w:t>
      </w:r>
      <w:r w:rsidR="00D924BB" w:rsidRPr="00EE1689">
        <w:rPr>
          <w:rFonts w:ascii="Garamond" w:eastAsia="Calibri" w:hAnsi="Garamond" w:cs="Calibri"/>
        </w:rPr>
        <w:t>kolenie o ochrane pred požiarmi sa vykonáva:</w:t>
      </w:r>
    </w:p>
    <w:p w14:paraId="001BE6AF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496D74D5" w14:textId="77777777" w:rsidR="00D924BB" w:rsidRPr="00EE1689" w:rsidRDefault="00D924BB" w:rsidP="00B0449C">
      <w:pPr>
        <w:numPr>
          <w:ilvl w:val="0"/>
          <w:numId w:val="7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vstupné školenie novoprijatých zamestnancov,</w:t>
      </w:r>
    </w:p>
    <w:p w14:paraId="0727DE22" w14:textId="77777777" w:rsidR="00D924BB" w:rsidRPr="00EE1689" w:rsidRDefault="00D924BB" w:rsidP="00B0449C">
      <w:pPr>
        <w:numPr>
          <w:ilvl w:val="0"/>
          <w:numId w:val="7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odbornú prípravu protipožiarnej asistenčnej hliadky,</w:t>
      </w:r>
    </w:p>
    <w:p w14:paraId="1F817C8B" w14:textId="0AD7F7A1" w:rsidR="00D924BB" w:rsidRPr="00EE1689" w:rsidRDefault="00D924BB" w:rsidP="00B0449C">
      <w:pPr>
        <w:numPr>
          <w:ilvl w:val="0"/>
          <w:numId w:val="6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raz za 24 mesiacov pre vedúcich zamestnancov a ostatných zamestnancov</w:t>
      </w:r>
      <w:r w:rsidR="00283AC9" w:rsidRPr="00EE1689">
        <w:rPr>
          <w:rFonts w:ascii="Garamond" w:eastAsia="Calibri" w:hAnsi="Garamond" w:cs="Calibri"/>
        </w:rPr>
        <w:t xml:space="preserve"> s prístupom k PC, prostredníctvo e-learningu,</w:t>
      </w:r>
    </w:p>
    <w:p w14:paraId="2003380C" w14:textId="5A8EF247" w:rsidR="00283AC9" w:rsidRPr="00EE1689" w:rsidRDefault="00283AC9" w:rsidP="00283AC9">
      <w:pPr>
        <w:numPr>
          <w:ilvl w:val="0"/>
          <w:numId w:val="6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raz za 24 mesiacov ostatných zamestnancov prezenčnou formou v jednotlivých objektoch spoločnosti,</w:t>
      </w:r>
    </w:p>
    <w:p w14:paraId="4593B132" w14:textId="77777777" w:rsidR="00D924BB" w:rsidRPr="00EE1689" w:rsidRDefault="00D924BB" w:rsidP="00283AC9">
      <w:pPr>
        <w:numPr>
          <w:ilvl w:val="0"/>
          <w:numId w:val="6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raz za 12 mesiacov pre osoby zabezpečujúce ochranu pred požiarmi v mimopracovnom čase,</w:t>
      </w:r>
    </w:p>
    <w:p w14:paraId="4E0196B1" w14:textId="38F16144" w:rsidR="00D924BB" w:rsidRPr="00EE1689" w:rsidRDefault="00D924BB" w:rsidP="00B0449C">
      <w:pPr>
        <w:numPr>
          <w:ilvl w:val="0"/>
          <w:numId w:val="6"/>
        </w:numPr>
        <w:spacing w:before="100" w:beforeAutospacing="1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raz za 12 mesiacov vykonávanie  odbornej prípravy protipožiarnej hliadky pracoviska</w:t>
      </w:r>
      <w:r w:rsidR="00283AC9" w:rsidRPr="00EE1689">
        <w:rPr>
          <w:rFonts w:ascii="Garamond" w:eastAsia="Calibri" w:hAnsi="Garamond" w:cs="Calibri"/>
        </w:rPr>
        <w:t>.</w:t>
      </w:r>
    </w:p>
    <w:p w14:paraId="2DFEE1BD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2626D68B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t>Dokumentácia požiarnej ochrany</w:t>
      </w:r>
    </w:p>
    <w:p w14:paraId="3B0165E4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3FAEBC09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Dokumentáciu ochrany pred požiarmi tvorí:</w:t>
      </w:r>
    </w:p>
    <w:p w14:paraId="2D7087CD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511697D7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požiarna identifikačná karta,</w:t>
      </w:r>
    </w:p>
    <w:p w14:paraId="6ACC012C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požiarny poriadok pracoviska,</w:t>
      </w:r>
    </w:p>
    <w:p w14:paraId="2F55EEAB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požiarne poplachové smernice,</w:t>
      </w:r>
    </w:p>
    <w:p w14:paraId="0EB1EF5D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požiarny evakuačný plán,</w:t>
      </w:r>
    </w:p>
    <w:p w14:paraId="5B388313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grafická časť požiarneho evakuačného plánu,</w:t>
      </w:r>
    </w:p>
    <w:p w14:paraId="220943E6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požiarna kniha,</w:t>
      </w:r>
    </w:p>
    <w:p w14:paraId="587E99C8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analýza nebezpečenstva vzniku požiaru,</w:t>
      </w:r>
    </w:p>
    <w:p w14:paraId="0BDE7596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doklady o kontrole požiarnotechnických zariadení a požiarnych vodovodov,</w:t>
      </w:r>
    </w:p>
    <w:p w14:paraId="7051AC7E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 xml:space="preserve">údaje o požiaroch, príčinách vzniku požiarov, správy o výsledkoch vykonaných rozborov </w:t>
      </w:r>
    </w:p>
    <w:p w14:paraId="08535609" w14:textId="77777777" w:rsidR="00D924BB" w:rsidRPr="00EE1689" w:rsidRDefault="00D924BB" w:rsidP="00B0449C">
      <w:pPr>
        <w:spacing w:after="0"/>
        <w:ind w:left="72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a o vykonaných opatreniach na úseku ochrany pred požiarmi,</w:t>
      </w:r>
    </w:p>
    <w:p w14:paraId="00185F48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dokumentácia o školení zamestnancov o ochrane pred požiarmi,</w:t>
      </w:r>
    </w:p>
    <w:p w14:paraId="420BEFA0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dokumentácia o odbornej príprave protipožiarnych hliadok,</w:t>
      </w:r>
    </w:p>
    <w:p w14:paraId="5EF495E1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dokumentácia o činnosti hasičskej jednotky,</w:t>
      </w:r>
    </w:p>
    <w:p w14:paraId="6826CE86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riešenie protipožiarnej bezpečnosti stavby v projektovej dokumentácii stavby,</w:t>
      </w:r>
    </w:p>
    <w:p w14:paraId="33CDD933" w14:textId="77777777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ďalšie doklady, ak tak ustanovuje osobitný predpis,</w:t>
      </w:r>
    </w:p>
    <w:p w14:paraId="7B12504B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089F3420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5E9F723C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t>Organizovanie a vyhodnocovanie cvičných požiarnych poplachov</w:t>
      </w:r>
    </w:p>
    <w:p w14:paraId="25EE53FF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43191C34" w14:textId="1F2D2E85" w:rsidR="00D924BB" w:rsidRPr="00EE1689" w:rsidRDefault="00D924BB" w:rsidP="00B0449C">
      <w:pPr>
        <w:numPr>
          <w:ilvl w:val="0"/>
          <w:numId w:val="4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CPP sa vykonáva raz za 12 mesiacov</w:t>
      </w:r>
    </w:p>
    <w:p w14:paraId="6A69BB21" w14:textId="753CD9B2" w:rsidR="00B0449C" w:rsidRPr="00EE1689" w:rsidRDefault="00B0449C" w:rsidP="00B0449C">
      <w:p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</w:p>
    <w:p w14:paraId="3A787368" w14:textId="77777777" w:rsidR="00B0449C" w:rsidRDefault="00B0449C" w:rsidP="00B0449C">
      <w:p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</w:p>
    <w:p w14:paraId="7414166D" w14:textId="77777777" w:rsidR="00C1185D" w:rsidRDefault="00C1185D" w:rsidP="00B0449C">
      <w:p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</w:p>
    <w:p w14:paraId="2F9D466E" w14:textId="77777777" w:rsidR="00C1185D" w:rsidRPr="00EE1689" w:rsidRDefault="00C1185D" w:rsidP="00B0449C">
      <w:p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</w:p>
    <w:p w14:paraId="355BC411" w14:textId="61BCB89A" w:rsidR="00D924BB" w:rsidRPr="00EE1689" w:rsidRDefault="00B0449C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  <w:r w:rsidRPr="00EE1689">
        <w:rPr>
          <w:rFonts w:ascii="Garamond" w:eastAsia="Calibri" w:hAnsi="Garamond" w:cs="Calibri"/>
          <w:b/>
          <w:bCs/>
        </w:rPr>
        <w:lastRenderedPageBreak/>
        <w:t>Ďalej</w:t>
      </w:r>
      <w:r w:rsidR="00D924BB" w:rsidRPr="00EE1689">
        <w:rPr>
          <w:rFonts w:ascii="Garamond" w:eastAsia="Calibri" w:hAnsi="Garamond" w:cs="Calibri"/>
          <w:b/>
          <w:bCs/>
        </w:rPr>
        <w:t xml:space="preserve"> zabezpeč</w:t>
      </w:r>
      <w:r w:rsidRPr="00EE1689">
        <w:rPr>
          <w:rFonts w:ascii="Garamond" w:eastAsia="Calibri" w:hAnsi="Garamond" w:cs="Calibri"/>
          <w:b/>
          <w:bCs/>
        </w:rPr>
        <w:t>ovať</w:t>
      </w:r>
      <w:r w:rsidR="00D924BB" w:rsidRPr="00EE1689">
        <w:rPr>
          <w:rFonts w:ascii="Garamond" w:eastAsia="Calibri" w:hAnsi="Garamond" w:cs="Calibri"/>
          <w:b/>
          <w:bCs/>
        </w:rPr>
        <w:t>:</w:t>
      </w:r>
    </w:p>
    <w:p w14:paraId="1C7D9D77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</w:rPr>
      </w:pPr>
    </w:p>
    <w:p w14:paraId="1A0E972E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zriaďovanie potrebného počtu ohlasovní požiarov a ich označovanie,</w:t>
      </w:r>
    </w:p>
    <w:p w14:paraId="3CCA74FC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zriaďovanie protipožiarnych hliadok - zriaďuje požiarny technik,</w:t>
      </w:r>
    </w:p>
    <w:p w14:paraId="3DF6C702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oznamovanie požiaru Okresnému Riaditeľstvu HaZZ,</w:t>
      </w:r>
    </w:p>
    <w:p w14:paraId="3F3D5AF0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účasť technika PO pri požiarnej kontrole zo strany Okresného Riaditeľstva HaZZ,</w:t>
      </w:r>
    </w:p>
    <w:p w14:paraId="2FD68068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evidenciu všetkých periodických činností (preventívne protipožiarne prehliadky, školenia zamestnancov,</w:t>
      </w:r>
    </w:p>
    <w:p w14:paraId="5308D9BE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odborná príprava protipožiarnych hliadok, kontroly hasiacich prístrojov a požiarnych vodovodov, kontroly EZ,</w:t>
      </w:r>
    </w:p>
    <w:p w14:paraId="15961E33" w14:textId="537E0AAB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>kontroly EPS, kontroly SHZ,</w:t>
      </w:r>
    </w:p>
    <w:p w14:paraId="3B114BA4" w14:textId="77777777" w:rsidR="00D924BB" w:rsidRPr="00EE1689" w:rsidRDefault="00D924BB" w:rsidP="00B0449C">
      <w:pPr>
        <w:numPr>
          <w:ilvl w:val="0"/>
          <w:numId w:val="5"/>
        </w:numPr>
        <w:spacing w:before="100" w:beforeAutospacing="1" w:after="0"/>
        <w:contextualSpacing/>
        <w:jc w:val="both"/>
        <w:rPr>
          <w:rFonts w:ascii="Garamond" w:eastAsia="Calibri" w:hAnsi="Garamond" w:cs="Calibri"/>
        </w:rPr>
      </w:pPr>
      <w:r w:rsidRPr="00EE1689">
        <w:rPr>
          <w:rFonts w:ascii="Garamond" w:eastAsia="Calibri" w:hAnsi="Garamond" w:cs="Calibri"/>
        </w:rPr>
        <w:t xml:space="preserve">označovanie pracoviska </w:t>
      </w:r>
      <w:proofErr w:type="spellStart"/>
      <w:r w:rsidRPr="00EE1689">
        <w:rPr>
          <w:rFonts w:ascii="Garamond" w:eastAsia="Calibri" w:hAnsi="Garamond" w:cs="Calibri"/>
        </w:rPr>
        <w:t>zákazovými</w:t>
      </w:r>
      <w:proofErr w:type="spellEnd"/>
      <w:r w:rsidRPr="00EE1689">
        <w:rPr>
          <w:rFonts w:ascii="Garamond" w:eastAsia="Calibri" w:hAnsi="Garamond" w:cs="Calibri"/>
        </w:rPr>
        <w:t xml:space="preserve"> značkami a značkami požiarnej ochrany.</w:t>
      </w:r>
    </w:p>
    <w:p w14:paraId="218FA680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1EF340C3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75083E85" w14:textId="77777777" w:rsidR="00D924BB" w:rsidRPr="00EE1689" w:rsidRDefault="00D924BB" w:rsidP="00B0449C">
      <w:pPr>
        <w:spacing w:after="0"/>
        <w:jc w:val="both"/>
        <w:rPr>
          <w:rFonts w:ascii="Garamond" w:eastAsia="Calibri" w:hAnsi="Garamond" w:cs="Calibri"/>
          <w:b/>
          <w:bCs/>
        </w:rPr>
      </w:pPr>
    </w:p>
    <w:p w14:paraId="585371AC" w14:textId="55FD0E98" w:rsidR="00D924BB" w:rsidRPr="00EE1689" w:rsidRDefault="00D924BB" w:rsidP="00B0449C">
      <w:pPr>
        <w:spacing w:after="0"/>
        <w:jc w:val="both"/>
        <w:rPr>
          <w:rFonts w:ascii="Garamond" w:eastAsia="Times New Roman" w:hAnsi="Garamond" w:cs="Calibri"/>
          <w:b/>
          <w:bCs/>
          <w:kern w:val="36"/>
          <w:u w:val="single"/>
          <w:lang w:eastAsia="sk-SK"/>
        </w:rPr>
      </w:pPr>
      <w:r w:rsidRPr="00EE1689">
        <w:rPr>
          <w:rFonts w:ascii="Garamond" w:eastAsia="Calibri" w:hAnsi="Garamond" w:cs="Calibri"/>
          <w:b/>
          <w:bCs/>
          <w:u w:val="single"/>
        </w:rPr>
        <w:t>Dozer</w:t>
      </w:r>
      <w:r w:rsidR="00B0449C" w:rsidRPr="00EE1689">
        <w:rPr>
          <w:rFonts w:ascii="Garamond" w:eastAsia="Calibri" w:hAnsi="Garamond" w:cs="Calibri"/>
          <w:b/>
          <w:bCs/>
          <w:u w:val="single"/>
        </w:rPr>
        <w:t xml:space="preserve">ať </w:t>
      </w:r>
      <w:r w:rsidRPr="00EE1689">
        <w:rPr>
          <w:rFonts w:ascii="Garamond" w:eastAsia="Calibri" w:hAnsi="Garamond" w:cs="Calibri"/>
          <w:b/>
          <w:bCs/>
          <w:u w:val="single"/>
        </w:rPr>
        <w:t>a particip</w:t>
      </w:r>
      <w:r w:rsidR="00B0449C" w:rsidRPr="00EE1689">
        <w:rPr>
          <w:rFonts w:ascii="Garamond" w:eastAsia="Calibri" w:hAnsi="Garamond" w:cs="Calibri"/>
          <w:b/>
          <w:bCs/>
          <w:u w:val="single"/>
        </w:rPr>
        <w:t>ovať</w:t>
      </w:r>
      <w:r w:rsidRPr="00EE1689">
        <w:rPr>
          <w:rFonts w:ascii="Garamond" w:eastAsia="Calibri" w:hAnsi="Garamond" w:cs="Calibri"/>
          <w:b/>
          <w:bCs/>
          <w:u w:val="single"/>
        </w:rPr>
        <w:t xml:space="preserve"> pri plnení povinností </w:t>
      </w:r>
      <w:r w:rsidRPr="00EE1689">
        <w:rPr>
          <w:rFonts w:ascii="Garamond" w:eastAsia="Times New Roman" w:hAnsi="Garamond" w:cs="Calibri"/>
          <w:b/>
          <w:bCs/>
          <w:kern w:val="36"/>
          <w:u w:val="single"/>
          <w:lang w:eastAsia="sk-SK"/>
        </w:rPr>
        <w:t>na úseku ochrany pred požiarmi v oblasti:</w:t>
      </w:r>
    </w:p>
    <w:p w14:paraId="143CA8FB" w14:textId="181B6C80" w:rsidR="00D924BB" w:rsidRPr="00EE1689" w:rsidRDefault="00D924BB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br/>
      </w:r>
      <w:r w:rsidR="00B0449C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Dokumentácia</w:t>
      </w:r>
    </w:p>
    <w:p w14:paraId="762B6252" w14:textId="77777777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vypracovanie, vedenie a udržiavanie dokumentáciu OPP v súlade so skutočným stavom a potrebou riešenia protipožiarnej bezpečnosti objektov</w:t>
      </w:r>
    </w:p>
    <w:p w14:paraId="7967EC61" w14:textId="77777777" w:rsidR="00D924BB" w:rsidRPr="00EE1689" w:rsidRDefault="00D924BB" w:rsidP="00B0449C">
      <w:pPr>
        <w:pStyle w:val="Odsekzoznamu"/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Projekt PO (riešenie protipožiarnej bezpečnosti stavby)</w:t>
      </w:r>
    </w:p>
    <w:p w14:paraId="22E44A8A" w14:textId="77777777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zabezpečiť, aby sa pri vypracúvaní projektovej dokumentácie stavieb, pri uskutočňovaní stavieb a pri ich užívaní, ako aj pri zmene užívania stavieb riešili a dodržiavali požiadavky protipožiarnej bezpečnosti stavieb (zabezpečiť spracovanie projektu PO, resp. posúdenie protipožiarnej bezpečnosti pri zmene stavby, rekonštrukcii, zmene účelu využitia a pod.)</w:t>
      </w:r>
    </w:p>
    <w:p w14:paraId="2B0C4901" w14:textId="77777777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zabezpečiť, aby pri zmene užívania stavby nedošlo k zníženiu protipožiarnej bezpečnosti stavby alebo jej časti, bezpečnosti osôb alebo k sťaženiu zásahu hasičských jednotiek</w:t>
      </w:r>
    </w:p>
    <w:p w14:paraId="11598009" w14:textId="77777777" w:rsidR="00D924BB" w:rsidRPr="00EE1689" w:rsidRDefault="00D924BB" w:rsidP="00B0449C">
      <w:pPr>
        <w:pStyle w:val="Odsekzoznamu"/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Miesta, činnosti, čas, podujatia</w:t>
      </w:r>
    </w:p>
    <w:p w14:paraId="3191967D" w14:textId="77777777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plnenie opatrení na OPP na miestach so zvýšeným nebezpečenstvom vzniku požiaru, pri činnostiach spojených so zvýšeným nebezpečenstvom vzniku požiaru alebo v čase zvýšeného nebezpečenstva vzniku požiaru, a pri podujatiach, na ktorých sa zúčastňuje väčší počet osôb (činnosťou alebo podujatím)</w:t>
      </w:r>
    </w:p>
    <w:p w14:paraId="3946FC3F" w14:textId="77777777" w:rsidR="00D924BB" w:rsidRPr="00EE1689" w:rsidRDefault="00D924BB" w:rsidP="00B0449C">
      <w:pPr>
        <w:pStyle w:val="Odsekzoznamu"/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Hasiace prístroje</w:t>
      </w:r>
    </w:p>
    <w:p w14:paraId="7347D79F" w14:textId="54372ACC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kontrolu opravu</w:t>
      </w:r>
      <w:r w:rsidR="00283AC9" w:rsidRPr="00EE1689">
        <w:rPr>
          <w:rFonts w:ascii="Garamond" w:eastAsia="Times New Roman" w:hAnsi="Garamond" w:cs="Calibri"/>
          <w:color w:val="2C2C2C"/>
          <w:lang w:eastAsia="sk-SK"/>
        </w:rPr>
        <w:t>, výmenu</w:t>
      </w:r>
      <w:r w:rsidRPr="00EE1689">
        <w:rPr>
          <w:rFonts w:ascii="Garamond" w:eastAsia="Times New Roman" w:hAnsi="Garamond" w:cs="Calibri"/>
          <w:color w:val="2C2C2C"/>
          <w:lang w:eastAsia="sk-SK"/>
        </w:rPr>
        <w:t xml:space="preserve"> a značenie hasiacich prístrojov (1x12mes., resp. 1x24mes.)</w:t>
      </w:r>
    </w:p>
    <w:p w14:paraId="1664CE9E" w14:textId="77777777" w:rsidR="00C1185D" w:rsidRDefault="00C1185D" w:rsidP="00B0449C">
      <w:pPr>
        <w:pStyle w:val="Odsekzoznamu"/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2627EDB1" w14:textId="78B6C307" w:rsidR="00D924BB" w:rsidRPr="00EE1689" w:rsidRDefault="00D924BB" w:rsidP="00B0449C">
      <w:pPr>
        <w:pStyle w:val="Odsekzoznamu"/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Hadicové zariadenia (požiarne vodovody)</w:t>
      </w:r>
    </w:p>
    <w:p w14:paraId="64D66DC0" w14:textId="77777777" w:rsidR="00D924BB" w:rsidRPr="00EE1689" w:rsidRDefault="00D924BB" w:rsidP="00B0449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kontrolu, opravu a značenie hadicových zariadení a vonkajších požiarnych vodovodov a odstraňovať zistené nedostatky (1x12mes.)</w:t>
      </w:r>
    </w:p>
    <w:p w14:paraId="705E1A7B" w14:textId="6F1E277D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</w:p>
    <w:p w14:paraId="5EC79EE0" w14:textId="77777777" w:rsidR="00B0449C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</w:p>
    <w:p w14:paraId="07620F3F" w14:textId="77777777" w:rsidR="00C1185D" w:rsidRDefault="00C1185D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1BD11081" w14:textId="77777777" w:rsidR="00C1185D" w:rsidRDefault="00C1185D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5A8E48FD" w14:textId="77777777" w:rsidR="00C1185D" w:rsidRPr="00EE1689" w:rsidRDefault="00C1185D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652AD100" w14:textId="2B26E00D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Technické a technologické zariadenia</w:t>
      </w:r>
    </w:p>
    <w:p w14:paraId="36A0D1A1" w14:textId="77777777" w:rsidR="00D924BB" w:rsidRPr="00EE1689" w:rsidRDefault="00D924BB" w:rsidP="00B044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prevádzkovať technické zariadenie a technologické zariadenie a zabezpečovať vykonávanie pravidelnej údržby a kontroly z hľadiska ich protipožiarnej bezpečnosti a odstraňovať zistené nedostatky podľa pokynov výrobcu a všeobecne záväzného právneho predpisu</w:t>
      </w:r>
    </w:p>
    <w:p w14:paraId="5296E527" w14:textId="77777777" w:rsidR="00D924BB" w:rsidRPr="00EE1689" w:rsidRDefault="00D924BB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01E1F6F1" w14:textId="0D6E230D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Elektrické zariadenia (EZ)</w:t>
      </w:r>
    </w:p>
    <w:p w14:paraId="54CB32FF" w14:textId="77777777" w:rsidR="00D924BB" w:rsidRPr="00EE1689" w:rsidRDefault="00D924BB" w:rsidP="00B0449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protokoly o určení vonkajších vplyvov alebo prostredí (vždy pri zmene prostredia v konkrétnom priestore)</w:t>
      </w:r>
    </w:p>
    <w:p w14:paraId="12704A5E" w14:textId="77777777" w:rsidR="00D924BB" w:rsidRPr="00EE1689" w:rsidRDefault="00D924BB" w:rsidP="00B0449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vykonávanie odborných prehliadok a skúšok EZ a bleskozvodu a odstraňovať zistené nedostatky (tzv. revízie)</w:t>
      </w:r>
    </w:p>
    <w:p w14:paraId="78E1A793" w14:textId="55435268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Požiarne uzávery (PU) – dvere, okná, klapky...</w:t>
      </w:r>
    </w:p>
    <w:p w14:paraId="03E6B1C9" w14:textId="77777777" w:rsidR="00D924BB" w:rsidRPr="00EE1689" w:rsidRDefault="00D924BB" w:rsidP="00B0449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akcieschopnosť PU a označovať PU</w:t>
      </w:r>
    </w:p>
    <w:p w14:paraId="443F1767" w14:textId="77777777" w:rsidR="00D924BB" w:rsidRPr="00EE1689" w:rsidRDefault="00D924BB" w:rsidP="00B0449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vykonávanie kontroly (1x3mes., 1x6mes., 1x12mes.), preventívnej údržby (1x12mes., resp. podľa prevádzkových pokynov), prehliadky (1x12mes., resp. podľa prevádzkových pokynov, resp. bez zbytočného odkladu po preventívnej údržbe a po oprave) a opráv vrátane prehliadky (bez zbytočného odkladu po zistené poruchy)</w:t>
      </w:r>
    </w:p>
    <w:p w14:paraId="4371AAC7" w14:textId="77777777" w:rsidR="00D924BB" w:rsidRPr="00EE1689" w:rsidRDefault="00D924BB" w:rsidP="00B0449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vedenie záznamov o údržbe, prehliadkach, kontrolách, zistených a odstránených poruchách a opravách PU</w:t>
      </w:r>
    </w:p>
    <w:p w14:paraId="7AB15E65" w14:textId="77777777" w:rsidR="00D924BB" w:rsidRPr="00EE1689" w:rsidRDefault="00D924BB" w:rsidP="00B0449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viesť sprievodnú dokumentáciu PU (certifikát, prevádzkové pokyny výrobcu, prevádzkový denník)</w:t>
      </w:r>
    </w:p>
    <w:p w14:paraId="017F3B30" w14:textId="77777777" w:rsidR="00D924BB" w:rsidRPr="00EE1689" w:rsidRDefault="00D924BB" w:rsidP="00B0449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preukázateľne školenie osoby zodpovednej za údržbu PU výrobcom PU. Alebo, ak výrobca PU nevykonáva školenie osoby zodpovednej za údržbu PU, zabezpečiť preukázateľne oboznámenie osoby zodpovednej za údržbu PU s prevádzkovými pokynmi</w:t>
      </w:r>
    </w:p>
    <w:p w14:paraId="090E4289" w14:textId="12BD51D3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Komíny</w:t>
      </w:r>
    </w:p>
    <w:p w14:paraId="031B27B0" w14:textId="77777777" w:rsidR="00D924BB" w:rsidRPr="00EE1689" w:rsidRDefault="00D924BB" w:rsidP="00B0449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pravidelné kontroly a čistenia komínov (1x2mes, 1x4mes., 1x6mes., 1x12mes.)</w:t>
      </w:r>
    </w:p>
    <w:p w14:paraId="43CE4678" w14:textId="77777777" w:rsidR="00D924BB" w:rsidRPr="00EE1689" w:rsidRDefault="00D924BB" w:rsidP="00B0449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preskúšania komínov (v prípade pripojenia nového spotrebiča na komín, resp. zámena starého za nový spotrebič, príp. zmena typu spotrebiča)</w:t>
      </w:r>
    </w:p>
    <w:p w14:paraId="5B723C47" w14:textId="03F8D0AA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Zariadenie na odvod tepla a splodín horenia</w:t>
      </w:r>
    </w:p>
    <w:p w14:paraId="487F5E50" w14:textId="77777777" w:rsidR="00D924BB" w:rsidRPr="00EE1689" w:rsidRDefault="00D924BB" w:rsidP="00B0449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vykonávanie pravidelnej kontroly najmenej raz za 12mes., ak výrobca, distribútor alebo dovozca neurčil kratšiu lehotu a odstraňovať zistené nedostatky</w:t>
      </w:r>
    </w:p>
    <w:p w14:paraId="5951F9D4" w14:textId="77777777" w:rsidR="00D924BB" w:rsidRPr="00EE1689" w:rsidRDefault="00D924BB" w:rsidP="00B0449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viesť sprievodnú dokumentáciu (osvedčenie o výrobku, prevádzkové pokyny, prevádzkový denník)</w:t>
      </w:r>
    </w:p>
    <w:p w14:paraId="38EA20E5" w14:textId="77777777" w:rsidR="00D924BB" w:rsidRPr="00EE1689" w:rsidRDefault="00D924BB" w:rsidP="00B0449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údržbu zariadenia určenými osobami</w:t>
      </w:r>
    </w:p>
    <w:p w14:paraId="08FCB3BB" w14:textId="7B69C865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Elektrická požiarna signalizácia (EPS)</w:t>
      </w:r>
    </w:p>
    <w:p w14:paraId="6187CBCC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vykonávanie kontrol EPS (denne, mesačne, štvrťročne, ročne) a odstraňovať zistené nedostatky</w:t>
      </w:r>
    </w:p>
    <w:p w14:paraId="31A23A29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vykonanie ročnej kontroly pri odovzdaní EPS do prevádzky</w:t>
      </w:r>
    </w:p>
    <w:p w14:paraId="379E03B2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vedenie sprievodnej dokumentácie EPS</w:t>
      </w:r>
    </w:p>
    <w:p w14:paraId="4400A479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trvalú prevádzku EPS pracovníkom, ktorý je zaškolený výrobcom alebo právnickou osobou, ktorá má na túto činnosť oprávnenie</w:t>
      </w:r>
    </w:p>
    <w:p w14:paraId="67B28381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poučenie pracovníkov (obsluhy) na obsluhu EPS a zaškolenie na denné, mesačné a štvrťročné kontroly</w:t>
      </w:r>
    </w:p>
    <w:p w14:paraId="466BEBFE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lastRenderedPageBreak/>
        <w:t>zabezpečiť riadne vedenie prevádzkovej knihy</w:t>
      </w:r>
    </w:p>
    <w:p w14:paraId="354939FA" w14:textId="77777777" w:rsidR="00D924BB" w:rsidRPr="00EE1689" w:rsidRDefault="00D924BB" w:rsidP="00B0449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náhradné opatrenia z hľadiska zabezpečenia požiarnej ochrany stavby, ak EPS nie je akcieschopná</w:t>
      </w:r>
    </w:p>
    <w:p w14:paraId="55420954" w14:textId="77777777" w:rsidR="00D924BB" w:rsidRPr="00EE1689" w:rsidRDefault="00D924BB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b/>
          <w:bCs/>
          <w:color w:val="2C2C2C"/>
          <w:lang w:eastAsia="sk-SK"/>
        </w:rPr>
      </w:pPr>
    </w:p>
    <w:p w14:paraId="616CCFBA" w14:textId="2439C534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Stabilné hasiace zariadenie (SHZ)</w:t>
      </w:r>
    </w:p>
    <w:p w14:paraId="266A0836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vykonávanie kontrol SHZ (denne, týždenne, mesačne, štvrťročne, polročne, ročne) a odstraňovať zistené nedostatky</w:t>
      </w:r>
    </w:p>
    <w:p w14:paraId="4CC9B9D6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kontrolnú prehliadku a skúšku funkčnosti SHZ (po každom uvedení SHZ do činnosti a po oprave alebo po skúške stabilnej tlakovej nádoby). Skúška funkčnosti musí byť vykonaná za prítomnosti orgánu vykonávajúceho štátny požiarny dozor (ŠPD)</w:t>
      </w:r>
    </w:p>
    <w:p w14:paraId="71EB25C0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údržbu (bežná a prevádzková) a opravy SHZ</w:t>
      </w:r>
    </w:p>
    <w:p w14:paraId="65141CE0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určiť osobu zodpovednú za prevádzkovanie SHZ, osobu poverenú údržbou SHZ a osobu poverenú obsluhou SHZ a zabezpečiť preukázateľné zaškolenie týchto osôb výrobcom, jeho splnomocneným zástupcom alebo fyzickou osobou s osobitným oprávnením na inštalovanie a opravy SHZ</w:t>
      </w:r>
    </w:p>
    <w:p w14:paraId="4FA4AD64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riadne vedenie prevádzkového denníka</w:t>
      </w:r>
    </w:p>
    <w:p w14:paraId="7B9CC45E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zabezpečiť vedenie sprievodnej dokumentácie SHZ v štátnom jazyku</w:t>
      </w:r>
    </w:p>
    <w:p w14:paraId="482651B2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označovať jednotlivé časti SHZ a strojovňu SHZ</w:t>
      </w:r>
    </w:p>
    <w:p w14:paraId="0118E3C6" w14:textId="77777777" w:rsidR="00D924BB" w:rsidRPr="00EE1689" w:rsidRDefault="00D924BB" w:rsidP="00B0449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v čase dočasnej nefunkčnosti SHZ vykonať bez zbytočného odkladu náhradné opatrenia na zabezpečenie chráneného priestoru, ktoré prerokuje s orgánom vykonávajúcim ŠPD</w:t>
      </w:r>
    </w:p>
    <w:p w14:paraId="32E6C8B2" w14:textId="574F0EC4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Označovanie, prístup, voľnosť</w:t>
      </w:r>
    </w:p>
    <w:p w14:paraId="5AAE1D1F" w14:textId="77777777" w:rsidR="00D924BB" w:rsidRPr="00EE1689" w:rsidRDefault="00D924BB" w:rsidP="00B0449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označovať a udržiavať trvale voľné únikové cesty, únikové východy a zásahové cesty, nástupné plochy a prístup k nim, ako aj prístup k uzáverom rozvodných zariadení elektrickej energie, plynu, vody, k požiarnotechnickým zariadeniam, zariadeniam na vyhlásenie požiarneho poplachu, požiarnym vodovodom a k zdrojom vody na hasenie požiarov</w:t>
      </w:r>
    </w:p>
    <w:p w14:paraId="64A0060A" w14:textId="0EF65BDC" w:rsidR="00D924BB" w:rsidRPr="00EE1689" w:rsidRDefault="00B0449C" w:rsidP="00B0449C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ab/>
      </w:r>
      <w:r w:rsidR="00D924BB" w:rsidRPr="00EE1689">
        <w:rPr>
          <w:rFonts w:ascii="Garamond" w:eastAsia="Times New Roman" w:hAnsi="Garamond" w:cs="Calibri"/>
          <w:b/>
          <w:bCs/>
          <w:color w:val="2C2C2C"/>
          <w:lang w:eastAsia="sk-SK"/>
        </w:rPr>
        <w:t>Požiar</w:t>
      </w:r>
    </w:p>
    <w:p w14:paraId="6A1492A2" w14:textId="200133EA" w:rsidR="00D924BB" w:rsidRPr="00EE1689" w:rsidRDefault="00D924BB" w:rsidP="00B0449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right="150"/>
        <w:jc w:val="both"/>
        <w:rPr>
          <w:rFonts w:ascii="Garamond" w:eastAsia="Times New Roman" w:hAnsi="Garamond" w:cs="Calibri"/>
          <w:color w:val="2C2C2C"/>
          <w:lang w:eastAsia="sk-SK"/>
        </w:rPr>
      </w:pPr>
      <w:r w:rsidRPr="00EE1689">
        <w:rPr>
          <w:rFonts w:ascii="Garamond" w:eastAsia="Times New Roman" w:hAnsi="Garamond" w:cs="Calibri"/>
          <w:color w:val="2C2C2C"/>
          <w:lang w:eastAsia="sk-SK"/>
        </w:rPr>
        <w:t>oznámiť bez zbytočného odkladu príslušnému okresnému riaditeľstvu Hasičského a záchranného zboru každý požiar, ktorý vznikol v objektoch, priestoroch alebo na veciach vlastníctve, správe alebo v</w:t>
      </w:r>
      <w:r w:rsidR="00283AC9" w:rsidRPr="00EE1689">
        <w:rPr>
          <w:rFonts w:ascii="Garamond" w:eastAsia="Times New Roman" w:hAnsi="Garamond" w:cs="Calibri"/>
          <w:color w:val="2C2C2C"/>
          <w:lang w:eastAsia="sk-SK"/>
        </w:rPr>
        <w:t> </w:t>
      </w:r>
      <w:r w:rsidRPr="00EE1689">
        <w:rPr>
          <w:rFonts w:ascii="Garamond" w:eastAsia="Times New Roman" w:hAnsi="Garamond" w:cs="Calibri"/>
          <w:color w:val="2C2C2C"/>
          <w:lang w:eastAsia="sk-SK"/>
        </w:rPr>
        <w:t>užívaní</w:t>
      </w:r>
      <w:r w:rsidR="00283AC9" w:rsidRPr="00EE1689">
        <w:rPr>
          <w:rFonts w:ascii="Garamond" w:eastAsia="Times New Roman" w:hAnsi="Garamond" w:cs="Calibri"/>
          <w:color w:val="2C2C2C"/>
          <w:lang w:eastAsia="sk-SK"/>
        </w:rPr>
        <w:t>.</w:t>
      </w:r>
    </w:p>
    <w:p w14:paraId="324A4B5C" w14:textId="77777777" w:rsidR="00960448" w:rsidRPr="00EE1689" w:rsidRDefault="00960448" w:rsidP="00B0449C">
      <w:pPr>
        <w:jc w:val="both"/>
        <w:rPr>
          <w:rFonts w:ascii="Garamond" w:hAnsi="Garamond" w:cs="Calibri"/>
        </w:rPr>
      </w:pPr>
    </w:p>
    <w:sectPr w:rsidR="00960448" w:rsidRPr="00EE1689" w:rsidSect="00EF2C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31AC" w14:textId="77777777" w:rsidR="001E1CEE" w:rsidRDefault="001E1CEE" w:rsidP="00D924BB">
      <w:pPr>
        <w:spacing w:after="0" w:line="240" w:lineRule="auto"/>
      </w:pPr>
      <w:r>
        <w:separator/>
      </w:r>
    </w:p>
  </w:endnote>
  <w:endnote w:type="continuationSeparator" w:id="0">
    <w:p w14:paraId="798B8C05" w14:textId="77777777" w:rsidR="001E1CEE" w:rsidRDefault="001E1CEE" w:rsidP="00D92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C4003" w14:textId="77777777" w:rsidR="008810FF" w:rsidRDefault="008810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89F7" w14:textId="77777777" w:rsidR="008810FF" w:rsidRDefault="008810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C82F2" w14:textId="77777777" w:rsidR="008810FF" w:rsidRDefault="008810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990E9" w14:textId="77777777" w:rsidR="001E1CEE" w:rsidRDefault="001E1CEE" w:rsidP="00D924BB">
      <w:pPr>
        <w:spacing w:after="0" w:line="240" w:lineRule="auto"/>
      </w:pPr>
      <w:r>
        <w:separator/>
      </w:r>
    </w:p>
  </w:footnote>
  <w:footnote w:type="continuationSeparator" w:id="0">
    <w:p w14:paraId="44981C95" w14:textId="77777777" w:rsidR="001E1CEE" w:rsidRDefault="001E1CEE" w:rsidP="00D92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0DC05" w14:textId="77777777" w:rsidR="008810FF" w:rsidRDefault="008810F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18462" w14:textId="082608D2" w:rsidR="00D924BB" w:rsidRDefault="00D924BB">
    <w:pPr>
      <w:pStyle w:val="Hlavika"/>
    </w:pPr>
    <w:r>
      <w:t xml:space="preserve">Príloha č. </w:t>
    </w:r>
    <w:r w:rsidR="008810FF">
      <w:t>3</w:t>
    </w:r>
  </w:p>
  <w:p w14:paraId="0720671E" w14:textId="77777777" w:rsidR="00D924BB" w:rsidRDefault="00D924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C4A4" w14:textId="77777777" w:rsidR="008810FF" w:rsidRDefault="008810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509"/>
    <w:multiLevelType w:val="multilevel"/>
    <w:tmpl w:val="67442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E784A"/>
    <w:multiLevelType w:val="hybridMultilevel"/>
    <w:tmpl w:val="111A585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798C"/>
    <w:multiLevelType w:val="multilevel"/>
    <w:tmpl w:val="8EC6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C23A2A"/>
    <w:multiLevelType w:val="multilevel"/>
    <w:tmpl w:val="4A5C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A7728"/>
    <w:multiLevelType w:val="hybridMultilevel"/>
    <w:tmpl w:val="36C0C9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B75B1"/>
    <w:multiLevelType w:val="multilevel"/>
    <w:tmpl w:val="C4B6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7953F2"/>
    <w:multiLevelType w:val="hybridMultilevel"/>
    <w:tmpl w:val="3EFCC8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21961"/>
    <w:multiLevelType w:val="multilevel"/>
    <w:tmpl w:val="BD94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1E2447"/>
    <w:multiLevelType w:val="multilevel"/>
    <w:tmpl w:val="CB3A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04115"/>
    <w:multiLevelType w:val="hybridMultilevel"/>
    <w:tmpl w:val="0DC21FE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771C4"/>
    <w:multiLevelType w:val="multilevel"/>
    <w:tmpl w:val="9B06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6E3C18"/>
    <w:multiLevelType w:val="multilevel"/>
    <w:tmpl w:val="6A72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232E36"/>
    <w:multiLevelType w:val="hybridMultilevel"/>
    <w:tmpl w:val="181656F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279FD"/>
    <w:multiLevelType w:val="multilevel"/>
    <w:tmpl w:val="6B4A8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482A76"/>
    <w:multiLevelType w:val="hybridMultilevel"/>
    <w:tmpl w:val="62CA3EB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D568D"/>
    <w:multiLevelType w:val="hybridMultilevel"/>
    <w:tmpl w:val="4CB8C2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E5BC5"/>
    <w:multiLevelType w:val="hybridMultilevel"/>
    <w:tmpl w:val="D8ACD0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E7D99"/>
    <w:multiLevelType w:val="multilevel"/>
    <w:tmpl w:val="553A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4173FF"/>
    <w:multiLevelType w:val="hybridMultilevel"/>
    <w:tmpl w:val="9D067E5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1066D"/>
    <w:multiLevelType w:val="hybridMultilevel"/>
    <w:tmpl w:val="5468782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E630B"/>
    <w:multiLevelType w:val="multilevel"/>
    <w:tmpl w:val="CBA28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A967E7"/>
    <w:multiLevelType w:val="hybridMultilevel"/>
    <w:tmpl w:val="A8264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56A09"/>
    <w:multiLevelType w:val="multilevel"/>
    <w:tmpl w:val="4116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7E441C"/>
    <w:multiLevelType w:val="hybridMultilevel"/>
    <w:tmpl w:val="69007F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F1E3C"/>
    <w:multiLevelType w:val="multilevel"/>
    <w:tmpl w:val="2FA4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EC37A0"/>
    <w:multiLevelType w:val="multilevel"/>
    <w:tmpl w:val="60BCA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7416503">
    <w:abstractNumId w:val="19"/>
  </w:num>
  <w:num w:numId="2" w16cid:durableId="1125658833">
    <w:abstractNumId w:val="16"/>
  </w:num>
  <w:num w:numId="3" w16cid:durableId="1032654531">
    <w:abstractNumId w:val="1"/>
  </w:num>
  <w:num w:numId="4" w16cid:durableId="1455757717">
    <w:abstractNumId w:val="6"/>
  </w:num>
  <w:num w:numId="5" w16cid:durableId="1063409884">
    <w:abstractNumId w:val="9"/>
  </w:num>
  <w:num w:numId="6" w16cid:durableId="536281487">
    <w:abstractNumId w:val="4"/>
  </w:num>
  <w:num w:numId="7" w16cid:durableId="1030642696">
    <w:abstractNumId w:val="18"/>
  </w:num>
  <w:num w:numId="8" w16cid:durableId="808598657">
    <w:abstractNumId w:val="20"/>
  </w:num>
  <w:num w:numId="9" w16cid:durableId="812136114">
    <w:abstractNumId w:val="13"/>
  </w:num>
  <w:num w:numId="10" w16cid:durableId="153837929">
    <w:abstractNumId w:val="11"/>
  </w:num>
  <w:num w:numId="11" w16cid:durableId="262156146">
    <w:abstractNumId w:val="25"/>
  </w:num>
  <w:num w:numId="12" w16cid:durableId="77874842">
    <w:abstractNumId w:val="5"/>
  </w:num>
  <w:num w:numId="13" w16cid:durableId="801071200">
    <w:abstractNumId w:val="24"/>
  </w:num>
  <w:num w:numId="14" w16cid:durableId="1744253151">
    <w:abstractNumId w:val="8"/>
  </w:num>
  <w:num w:numId="15" w16cid:durableId="785582358">
    <w:abstractNumId w:val="2"/>
  </w:num>
  <w:num w:numId="16" w16cid:durableId="1853376698">
    <w:abstractNumId w:val="0"/>
  </w:num>
  <w:num w:numId="17" w16cid:durableId="1178732276">
    <w:abstractNumId w:val="17"/>
  </w:num>
  <w:num w:numId="18" w16cid:durableId="1448887781">
    <w:abstractNumId w:val="10"/>
  </w:num>
  <w:num w:numId="19" w16cid:durableId="2073892142">
    <w:abstractNumId w:val="7"/>
  </w:num>
  <w:num w:numId="20" w16cid:durableId="1542791700">
    <w:abstractNumId w:val="3"/>
  </w:num>
  <w:num w:numId="21" w16cid:durableId="170922277">
    <w:abstractNumId w:val="22"/>
  </w:num>
  <w:num w:numId="22" w16cid:durableId="462428449">
    <w:abstractNumId w:val="23"/>
  </w:num>
  <w:num w:numId="23" w16cid:durableId="638152351">
    <w:abstractNumId w:val="12"/>
  </w:num>
  <w:num w:numId="24" w16cid:durableId="585311888">
    <w:abstractNumId w:val="14"/>
  </w:num>
  <w:num w:numId="25" w16cid:durableId="1818912226">
    <w:abstractNumId w:val="15"/>
  </w:num>
  <w:num w:numId="26" w16cid:durableId="20260528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4BB"/>
    <w:rsid w:val="001E1CEE"/>
    <w:rsid w:val="00283AC9"/>
    <w:rsid w:val="00371F0D"/>
    <w:rsid w:val="004A71DB"/>
    <w:rsid w:val="0060269A"/>
    <w:rsid w:val="00641E18"/>
    <w:rsid w:val="008810FF"/>
    <w:rsid w:val="00945985"/>
    <w:rsid w:val="00960448"/>
    <w:rsid w:val="00A311C3"/>
    <w:rsid w:val="00B0449C"/>
    <w:rsid w:val="00B85A29"/>
    <w:rsid w:val="00B94034"/>
    <w:rsid w:val="00C063C2"/>
    <w:rsid w:val="00C1185D"/>
    <w:rsid w:val="00C54DA4"/>
    <w:rsid w:val="00C56B2E"/>
    <w:rsid w:val="00C82379"/>
    <w:rsid w:val="00CA70FF"/>
    <w:rsid w:val="00D4665F"/>
    <w:rsid w:val="00D924BB"/>
    <w:rsid w:val="00DC7EAA"/>
    <w:rsid w:val="00E00074"/>
    <w:rsid w:val="00EE1689"/>
    <w:rsid w:val="00F5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8674"/>
  <w15:docId w15:val="{1143E8F3-878C-49E4-858D-F66D3C9D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24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9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4BB"/>
  </w:style>
  <w:style w:type="paragraph" w:styleId="Pta">
    <w:name w:val="footer"/>
    <w:basedOn w:val="Normlny"/>
    <w:link w:val="PtaChar"/>
    <w:uiPriority w:val="99"/>
    <w:unhideWhenUsed/>
    <w:rsid w:val="00D9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4BB"/>
  </w:style>
  <w:style w:type="paragraph" w:styleId="Textbubliny">
    <w:name w:val="Balloon Text"/>
    <w:basedOn w:val="Normlny"/>
    <w:link w:val="TextbublinyChar"/>
    <w:uiPriority w:val="99"/>
    <w:semiHidden/>
    <w:unhideWhenUsed/>
    <w:rsid w:val="00D92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2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1578</Words>
  <Characters>8997</Characters>
  <Application>Microsoft Office Word</Application>
  <DocSecurity>0</DocSecurity>
  <Lines>74</Lines>
  <Paragraphs>21</Paragraphs>
  <ScaleCrop>false</ScaleCrop>
  <Company>Microsoft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Satanova</dc:creator>
  <cp:lastModifiedBy>Bezáková Mária</cp:lastModifiedBy>
  <cp:revision>7</cp:revision>
  <dcterms:created xsi:type="dcterms:W3CDTF">2024-06-19T09:49:00Z</dcterms:created>
  <dcterms:modified xsi:type="dcterms:W3CDTF">2024-06-21T07:56:00Z</dcterms:modified>
</cp:coreProperties>
</file>